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Soldering Setup and Equipment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to identify, select, and properly use the tools and equipment required for soldering electronic components. This unit covers soldering iron and station types, tip selection and maintenance, solder wire types (leaded and lead-free), flux types, desoldering tools, and workstation accessories. Students will set up a complete soldering workstation, demonstrate proper equipment care, and understand the science behind solder alloys and flux chemistry.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types of soldering irons and stations are available, and how do you select the right one for a task?</w:t>
      </w:r>
    </w:p>
    <w:p>
      <w:pPr>
        <w:pStyle w:val="ListParagraph"/>
        <w:numPr>
          <w:ilvl w:val="0"/>
          <w:numId w:val="2"/>
        </w:numPr>
        <w:spacing w:after="40" w:before="40"/>
      </w:pPr>
      <w:r>
        <w:rPr>
          <w:rFonts w:ascii="Arial" w:cs="Arial" w:eastAsia="Arial" w:hAnsi="Arial"/>
          <w:sz w:val="20"/>
          <w:szCs w:val="20"/>
        </w:rPr>
        <w:t xml:space="preserve">Why is tip selection and maintenance critical to producing quality solder joints?</w:t>
      </w:r>
    </w:p>
    <w:p>
      <w:pPr>
        <w:pStyle w:val="ListParagraph"/>
        <w:numPr>
          <w:ilvl w:val="0"/>
          <w:numId w:val="2"/>
        </w:numPr>
        <w:spacing w:after="40" w:before="40"/>
      </w:pPr>
      <w:r>
        <w:rPr>
          <w:rFonts w:ascii="Arial" w:cs="Arial" w:eastAsia="Arial" w:hAnsi="Arial"/>
          <w:sz w:val="20"/>
          <w:szCs w:val="20"/>
        </w:rPr>
        <w:t xml:space="preserve">What are the differences between leaded and lead-free solder, and when is each used?</w:t>
      </w:r>
    </w:p>
    <w:p>
      <w:pPr>
        <w:pStyle w:val="ListParagraph"/>
        <w:numPr>
          <w:ilvl w:val="0"/>
          <w:numId w:val="2"/>
        </w:numPr>
        <w:spacing w:after="40" w:before="40"/>
      </w:pPr>
      <w:r>
        <w:rPr>
          <w:rFonts w:ascii="Arial" w:cs="Arial" w:eastAsia="Arial" w:hAnsi="Arial"/>
          <w:sz w:val="20"/>
          <w:szCs w:val="20"/>
        </w:rPr>
        <w:t xml:space="preserve">What role does flux play in the soldering process, and what types are available?</w:t>
      </w:r>
    </w:p>
    <w:p>
      <w:pPr>
        <w:pStyle w:val="ListParagraph"/>
        <w:numPr>
          <w:ilvl w:val="0"/>
          <w:numId w:val="2"/>
        </w:numPr>
        <w:spacing w:after="40" w:before="40"/>
      </w:pPr>
      <w:r>
        <w:rPr>
          <w:rFonts w:ascii="Arial" w:cs="Arial" w:eastAsia="Arial" w:hAnsi="Arial"/>
          <w:sz w:val="20"/>
          <w:szCs w:val="20"/>
        </w:rPr>
        <w:t xml:space="preserve">What tools are used for desoldering, and when is each appropriate?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Soldering Iron and Station Types:</w:t>
      </w:r>
      <w:r>
        <w:rPr>
          <w:rFonts w:ascii="Arial" w:cs="Arial" w:eastAsia="Arial" w:hAnsi="Arial"/>
          <w:sz w:val="20"/>
          <w:szCs w:val="20"/>
        </w:rPr>
        <w:t xml:space="preserve"> Fixed-temperature irons vs. temperature-controlled stations (e.g., Hakko FX-888D, Weller WE1010); wattage ratings and heat recovery; analog vs. digital temperature control; portable butane irons; selecting equipment appropriate to the task</w:t>
      </w:r>
    </w:p>
    <w:p>
      <w:pPr>
        <w:pStyle w:val="ListParagraph"/>
        <w:numPr>
          <w:ilvl w:val="0"/>
          <w:numId w:val="2"/>
        </w:numPr>
        <w:spacing w:after="40" w:before="40"/>
      </w:pPr>
      <w:r>
        <w:rPr>
          <w:rFonts w:ascii="Arial" w:cs="Arial" w:eastAsia="Arial" w:hAnsi="Arial"/>
          <w:b/>
          <w:bCs/>
          <w:sz w:val="20"/>
          <w:szCs w:val="20"/>
        </w:rPr>
        <w:t xml:space="preserve">Tip Selection and Maintenance:</w:t>
      </w:r>
      <w:r>
        <w:rPr>
          <w:rFonts w:ascii="Arial" w:cs="Arial" w:eastAsia="Arial" w:hAnsi="Arial"/>
          <w:sz w:val="20"/>
          <w:szCs w:val="20"/>
        </w:rPr>
        <w:t xml:space="preserve"> Common tip shapes (conical, chisel, bevel, knife); matching tip shape and size to the joint being soldered; tip tinning and why it matters (oxidation prevention, heat transfer); cleaning techniques (brass sponge vs. wet sponge); tip replacement; thermal conductivity principles</w:t>
      </w:r>
    </w:p>
    <w:p>
      <w:pPr>
        <w:pStyle w:val="ListParagraph"/>
        <w:numPr>
          <w:ilvl w:val="0"/>
          <w:numId w:val="2"/>
        </w:numPr>
        <w:spacing w:after="40" w:before="40"/>
      </w:pPr>
      <w:r>
        <w:rPr>
          <w:rFonts w:ascii="Arial" w:cs="Arial" w:eastAsia="Arial" w:hAnsi="Arial"/>
          <w:b/>
          <w:bCs/>
          <w:sz w:val="20"/>
          <w:szCs w:val="20"/>
        </w:rPr>
        <w:t xml:space="preserve">Solder Wire Types:</w:t>
      </w:r>
      <w:r>
        <w:rPr>
          <w:rFonts w:ascii="Arial" w:cs="Arial" w:eastAsia="Arial" w:hAnsi="Arial"/>
          <w:sz w:val="20"/>
          <w:szCs w:val="20"/>
        </w:rPr>
        <w:t xml:space="preserve"> Leaded solder — 60/40 tin-lead (183-190C melting range), 63/37 eutectic (183C sharp melting point); lead-free solder — SAC305 (217C melting point); wire diameter selection based on joint size; solder composition and why eutectic alloys are preferred for precision work</w:t>
      </w:r>
    </w:p>
    <w:p>
      <w:pPr>
        <w:pStyle w:val="ListParagraph"/>
        <w:numPr>
          <w:ilvl w:val="0"/>
          <w:numId w:val="2"/>
        </w:numPr>
        <w:spacing w:after="40" w:before="40"/>
      </w:pPr>
      <w:r>
        <w:rPr>
          <w:rFonts w:ascii="Arial" w:cs="Arial" w:eastAsia="Arial" w:hAnsi="Arial"/>
          <w:b/>
          <w:bCs/>
          <w:sz w:val="20"/>
          <w:szCs w:val="20"/>
        </w:rPr>
        <w:t xml:space="preserve">Flux Types and Functions:</w:t>
      </w:r>
      <w:r>
        <w:rPr>
          <w:rFonts w:ascii="Arial" w:cs="Arial" w:eastAsia="Arial" w:hAnsi="Arial"/>
          <w:sz w:val="20"/>
          <w:szCs w:val="20"/>
        </w:rPr>
        <w:t xml:space="preserve"> Rosin core (built into solder wire); external flux (pens, syringes, tubs); rosin (R), rosin mildly activated (RMA), and no-clean classifications; water-soluble flux; how flux removes oxides and promotes wetting; cleaning flux residue after soldering</w:t>
      </w:r>
    </w:p>
    <w:p>
      <w:pPr>
        <w:pStyle w:val="ListParagraph"/>
        <w:numPr>
          <w:ilvl w:val="0"/>
          <w:numId w:val="2"/>
        </w:numPr>
        <w:spacing w:after="40" w:before="40"/>
      </w:pPr>
      <w:r>
        <w:rPr>
          <w:rFonts w:ascii="Arial" w:cs="Arial" w:eastAsia="Arial" w:hAnsi="Arial"/>
          <w:b/>
          <w:bCs/>
          <w:sz w:val="20"/>
          <w:szCs w:val="20"/>
        </w:rPr>
        <w:t xml:space="preserve">Desoldering Tools:</w:t>
      </w:r>
      <w:r>
        <w:rPr>
          <w:rFonts w:ascii="Arial" w:cs="Arial" w:eastAsia="Arial" w:hAnsi="Arial"/>
          <w:sz w:val="20"/>
          <w:szCs w:val="20"/>
        </w:rPr>
        <w:t xml:space="preserve"> Solder wick (copper braid) — sizes and proper technique; desoldering pump (solder sucker) — operation and maintenance; powered desoldering stations; when to use each tool; proper disposal of removed solder</w:t>
      </w:r>
    </w:p>
    <w:p>
      <w:pPr>
        <w:pStyle w:val="ListParagraph"/>
        <w:numPr>
          <w:ilvl w:val="0"/>
          <w:numId w:val="2"/>
        </w:numPr>
        <w:spacing w:after="40" w:before="40"/>
      </w:pPr>
      <w:r>
        <w:rPr>
          <w:rFonts w:ascii="Arial" w:cs="Arial" w:eastAsia="Arial" w:hAnsi="Arial"/>
          <w:b/>
          <w:bCs/>
          <w:sz w:val="20"/>
          <w:szCs w:val="20"/>
        </w:rPr>
        <w:t xml:space="preserve">Workstation Accessories:</w:t>
      </w:r>
      <w:r>
        <w:rPr>
          <w:rFonts w:ascii="Arial" w:cs="Arial" w:eastAsia="Arial" w:hAnsi="Arial"/>
          <w:sz w:val="20"/>
          <w:szCs w:val="20"/>
        </w:rPr>
        <w:t xml:space="preserve"> Helping hands and PCB holders; heat-resistant silicone mats; magnifying lamps and USB microscopes; wire strippers and flush cutters; ESD precautions at the soldering station; organizing the workspace for efficiency and safety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Compare melting point temperatures of different solder alloys</w:t>
      </w:r>
    </w:p>
    <w:p>
      <w:pPr>
        <w:pStyle w:val="ListParagraph"/>
        <w:numPr>
          <w:ilvl w:val="0"/>
          <w:numId w:val="2"/>
        </w:numPr>
        <w:spacing w:after="40" w:before="40"/>
      </w:pPr>
      <w:r>
        <w:rPr>
          <w:rFonts w:ascii="Arial" w:cs="Arial" w:eastAsia="Arial" w:hAnsi="Arial"/>
          <w:sz w:val="20"/>
          <w:szCs w:val="20"/>
        </w:rPr>
        <w:t xml:space="preserve">Calculate temperature conversions between Fahrenheit and Celsius for soldering iron settings</w:t>
      </w:r>
    </w:p>
    <w:p>
      <w:pPr>
        <w:pStyle w:val="ListParagraph"/>
        <w:numPr>
          <w:ilvl w:val="0"/>
          <w:numId w:val="2"/>
        </w:numPr>
        <w:spacing w:after="40" w:before="40"/>
      </w:pPr>
      <w:r>
        <w:rPr>
          <w:rFonts w:ascii="Arial" w:cs="Arial" w:eastAsia="Arial" w:hAnsi="Arial"/>
          <w:sz w:val="20"/>
          <w:szCs w:val="20"/>
        </w:rPr>
        <w:t xml:space="preserve">Measure and select appropriate solder wire diameters and tip sizes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equipment manuals and specification sheets for soldering stations</w:t>
      </w:r>
    </w:p>
    <w:p>
      <w:pPr>
        <w:pStyle w:val="ListParagraph"/>
        <w:numPr>
          <w:ilvl w:val="0"/>
          <w:numId w:val="2"/>
        </w:numPr>
        <w:spacing w:after="40" w:before="40"/>
      </w:pPr>
      <w:r>
        <w:rPr>
          <w:rFonts w:ascii="Arial" w:cs="Arial" w:eastAsia="Arial" w:hAnsi="Arial"/>
          <w:sz w:val="20"/>
          <w:szCs w:val="20"/>
        </w:rPr>
        <w:t xml:space="preserve">Learn and use technical vocabulary for soldering tools and materials</w:t>
      </w:r>
    </w:p>
    <w:p>
      <w:pPr>
        <w:pStyle w:val="ListParagraph"/>
        <w:numPr>
          <w:ilvl w:val="0"/>
          <w:numId w:val="2"/>
        </w:numPr>
        <w:spacing w:after="40" w:before="40"/>
      </w:pPr>
      <w:r>
        <w:rPr>
          <w:rFonts w:ascii="Arial" w:cs="Arial" w:eastAsia="Arial" w:hAnsi="Arial"/>
          <w:sz w:val="20"/>
          <w:szCs w:val="20"/>
        </w:rPr>
        <w:t xml:space="preserve">Participate in discussions comparing equipment features and applications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melting points and phase changes of solder alloys</w:t>
      </w:r>
    </w:p>
    <w:p>
      <w:pPr>
        <w:pStyle w:val="ListParagraph"/>
        <w:numPr>
          <w:ilvl w:val="0"/>
          <w:numId w:val="2"/>
        </w:numPr>
        <w:spacing w:after="40" w:before="40"/>
      </w:pPr>
      <w:r>
        <w:rPr>
          <w:rFonts w:ascii="Arial" w:cs="Arial" w:eastAsia="Arial" w:hAnsi="Arial"/>
          <w:sz w:val="20"/>
          <w:szCs w:val="20"/>
        </w:rPr>
        <w:t xml:space="preserve">Explain thermal conductivity and heat transfer from iron tip to solder joint</w:t>
      </w:r>
    </w:p>
    <w:p>
      <w:pPr>
        <w:pStyle w:val="ListParagraph"/>
        <w:numPr>
          <w:ilvl w:val="0"/>
          <w:numId w:val="2"/>
        </w:numPr>
        <w:spacing w:after="40" w:before="40"/>
      </w:pPr>
      <w:r>
        <w:rPr>
          <w:rFonts w:ascii="Arial" w:cs="Arial" w:eastAsia="Arial" w:hAnsi="Arial"/>
          <w:sz w:val="20"/>
          <w:szCs w:val="20"/>
        </w:rPr>
        <w:t xml:space="preserve">Describe flux chemistry — how rosin-based flux removes metal oxides through chemical reduction</w:t>
      </w:r>
    </w:p>
    <w:p>
      <w:pPr>
        <w:pStyle w:val="ListParagraph"/>
        <w:numPr>
          <w:ilvl w:val="0"/>
          <w:numId w:val="2"/>
        </w:numPr>
        <w:spacing w:after="40" w:before="40"/>
      </w:pPr>
      <w:r>
        <w:rPr>
          <w:rFonts w:ascii="Arial" w:cs="Arial" w:eastAsia="Arial" w:hAnsi="Arial"/>
          <w:sz w:val="20"/>
          <w:szCs w:val="20"/>
        </w:rPr>
        <w:t xml:space="preserve">Understand wetting and capillary action in solder flow</w:t>
      </w:r>
    </w:p>
    <w:p>
      <w:pPr>
        <w:pStyle w:val="ListParagraph"/>
        <w:numPr>
          <w:ilvl w:val="0"/>
          <w:numId w:val="2"/>
        </w:numPr>
        <w:spacing w:after="40" w:before="40"/>
      </w:pPr>
      <w:r>
        <w:rPr>
          <w:rFonts w:ascii="Arial" w:cs="Arial" w:eastAsia="Arial" w:hAnsi="Arial"/>
          <w:sz w:val="20"/>
          <w:szCs w:val="20"/>
        </w:rPr>
        <w:t xml:space="preserve">Explain why eutectic alloys have a single melting point vs. a pasty range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name all tools and materials at a soldering workstation</w:t>
      </w:r>
    </w:p>
    <w:p>
      <w:pPr>
        <w:pStyle w:val="ListParagraph"/>
        <w:numPr>
          <w:ilvl w:val="0"/>
          <w:numId w:val="2"/>
        </w:numPr>
        <w:spacing w:after="40" w:before="40"/>
      </w:pPr>
      <w:r>
        <w:rPr>
          <w:rFonts w:ascii="Arial" w:cs="Arial" w:eastAsia="Arial" w:hAnsi="Arial"/>
          <w:sz w:val="20"/>
          <w:szCs w:val="20"/>
        </w:rPr>
        <w:t xml:space="preserve">Set up a complete soldering workstation from scratch</w:t>
      </w:r>
    </w:p>
    <w:p>
      <w:pPr>
        <w:pStyle w:val="ListParagraph"/>
        <w:numPr>
          <w:ilvl w:val="0"/>
          <w:numId w:val="2"/>
        </w:numPr>
        <w:spacing w:after="40" w:before="40"/>
      </w:pPr>
      <w:r>
        <w:rPr>
          <w:rFonts w:ascii="Arial" w:cs="Arial" w:eastAsia="Arial" w:hAnsi="Arial"/>
          <w:sz w:val="20"/>
          <w:szCs w:val="20"/>
        </w:rPr>
        <w:t xml:space="preserve">Select the correct tip shape and size for a given soldering task</w:t>
      </w:r>
    </w:p>
    <w:p>
      <w:pPr>
        <w:pStyle w:val="ListParagraph"/>
        <w:numPr>
          <w:ilvl w:val="0"/>
          <w:numId w:val="2"/>
        </w:numPr>
        <w:spacing w:after="40" w:before="40"/>
      </w:pPr>
      <w:r>
        <w:rPr>
          <w:rFonts w:ascii="Arial" w:cs="Arial" w:eastAsia="Arial" w:hAnsi="Arial"/>
          <w:sz w:val="20"/>
          <w:szCs w:val="20"/>
        </w:rPr>
        <w:t xml:space="preserve">Properly tin and maintain a soldering iron tip</w:t>
      </w:r>
    </w:p>
    <w:p>
      <w:pPr>
        <w:pStyle w:val="ListParagraph"/>
        <w:numPr>
          <w:ilvl w:val="0"/>
          <w:numId w:val="2"/>
        </w:numPr>
        <w:spacing w:after="40" w:before="40"/>
      </w:pPr>
      <w:r>
        <w:rPr>
          <w:rFonts w:ascii="Arial" w:cs="Arial" w:eastAsia="Arial" w:hAnsi="Arial"/>
          <w:sz w:val="20"/>
          <w:szCs w:val="20"/>
        </w:rPr>
        <w:t xml:space="preserve">Select the appropriate solder type and diameter for a task</w:t>
      </w:r>
    </w:p>
    <w:p>
      <w:pPr>
        <w:pStyle w:val="ListParagraph"/>
        <w:numPr>
          <w:ilvl w:val="0"/>
          <w:numId w:val="2"/>
        </w:numPr>
        <w:spacing w:after="40" w:before="40"/>
      </w:pPr>
      <w:r>
        <w:rPr>
          <w:rFonts w:ascii="Arial" w:cs="Arial" w:eastAsia="Arial" w:hAnsi="Arial"/>
          <w:sz w:val="20"/>
          <w:szCs w:val="20"/>
        </w:rPr>
        <w:t xml:space="preserve">Demonstrate correct use of solder wick and a desoldering pump</w:t>
      </w:r>
    </w:p>
    <w:p>
      <w:pPr>
        <w:pStyle w:val="ListParagraph"/>
        <w:numPr>
          <w:ilvl w:val="0"/>
          <w:numId w:val="2"/>
        </w:numPr>
        <w:spacing w:after="40" w:before="40"/>
      </w:pPr>
      <w:r>
        <w:rPr>
          <w:rFonts w:ascii="Arial" w:cs="Arial" w:eastAsia="Arial" w:hAnsi="Arial"/>
          <w:sz w:val="20"/>
          <w:szCs w:val="20"/>
        </w:rPr>
        <w:t xml:space="preserve">Perform end-of-session cleanup and equipment storage procedures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spacing w:after="40" w:before="80"/>
      </w:pPr>
      <w:r>
        <w:rPr>
          <w:rFonts w:ascii="Arial" w:cs="Arial" w:eastAsia="Arial" w:hAnsi="Arial"/>
          <w:b/>
          <w:bCs/>
          <w:sz w:val="20"/>
          <w:szCs w:val="20"/>
        </w:rPr>
        <w:t xml:space="preserve">HS.Energy</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spacing w:after="40" w:before="80"/>
      </w:pPr>
      <w:r>
        <w:rPr>
          <w:rFonts w:ascii="Arial" w:cs="Arial" w:eastAsia="Arial" w:hAnsi="Arial"/>
          <w:b/>
          <w:bCs/>
          <w:sz w:val="20"/>
          <w:szCs w:val="20"/>
        </w:rPr>
        <w:t xml:space="preserve">HS.Chemical Reactions</w:t>
      </w:r>
    </w:p>
    <w:p>
      <w:pPr>
        <w:pStyle w:val="ListParagraph"/>
        <w:numPr>
          <w:ilvl w:val="0"/>
          <w:numId w:val="2"/>
        </w:numPr>
        <w:spacing w:after="40" w:before="40"/>
      </w:pPr>
      <w:r>
        <w:rPr>
          <w:rFonts w:ascii="Arial" w:cs="Arial" w:eastAsia="Arial" w:hAnsi="Arial"/>
          <w:sz w:val="20"/>
          <w:szCs w:val="20"/>
        </w:rPr>
        <w:t xml:space="preserve">HS-PS1-2: Construct and revise an explanation for the outcome of a simple chemical reaction based on the outermost electron states of atoms and knowledge of patterns of chemical properties.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the specification sheet for the classroom soldering station and identify key operating parameters, then present findings to the class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convert soldering iron temperature settings between Fahrenheit and Celsius using the formula C = (F - 32) x 5/9</w:t>
      </w:r>
    </w:p>
    <w:p>
      <w:pPr>
        <w:pStyle w:val="ListParagraph"/>
        <w:numPr>
          <w:ilvl w:val="0"/>
          <w:numId w:val="2"/>
        </w:numPr>
        <w:spacing w:after="40" w:before="40"/>
      </w:pPr>
      <w:r>
        <w:rPr>
          <w:rFonts w:ascii="Arial" w:cs="Arial" w:eastAsia="Arial" w:hAnsi="Arial"/>
          <w:sz w:val="20"/>
          <w:szCs w:val="20"/>
        </w:rPr>
        <w:t xml:space="preserve">Students compare melting point ranges for 60/40, 63/37, and SAC305 solder alloys and create a data table</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Workstation setup practical: Students set up a complete soldering station from components, demonstrating correct placement, fume extractor positioning, and tip tinning</w:t>
      </w:r>
    </w:p>
    <w:p>
      <w:pPr>
        <w:pStyle w:val="ListParagraph"/>
        <w:numPr>
          <w:ilvl w:val="0"/>
          <w:numId w:val="2"/>
        </w:numPr>
        <w:spacing w:after="40" w:before="40"/>
      </w:pPr>
      <w:r>
        <w:rPr>
          <w:rFonts w:ascii="Arial" w:cs="Arial" w:eastAsia="Arial" w:hAnsi="Arial"/>
          <w:sz w:val="20"/>
          <w:szCs w:val="20"/>
        </w:rPr>
        <w:t xml:space="preserve">Tip maintenance lab: Students observe heat transfer differences between a properly tinned tip and an oxidized tip, recording time to melt solder on each</w:t>
      </w:r>
    </w:p>
    <w:p>
      <w:pPr>
        <w:pStyle w:val="ListParagraph"/>
        <w:numPr>
          <w:ilvl w:val="0"/>
          <w:numId w:val="2"/>
        </w:numPr>
        <w:spacing w:after="40" w:before="40"/>
      </w:pPr>
      <w:r>
        <w:rPr>
          <w:rFonts w:ascii="Arial" w:cs="Arial" w:eastAsia="Arial" w:hAnsi="Arial"/>
          <w:sz w:val="20"/>
          <w:szCs w:val="20"/>
        </w:rPr>
        <w:t xml:space="preserve">Solder identification exercise: Students examine and identify different solder types by diameter, composition markings, and melting behavior</w:t>
      </w:r>
    </w:p>
    <w:p>
      <w:pPr>
        <w:pStyle w:val="ListParagraph"/>
        <w:numPr>
          <w:ilvl w:val="0"/>
          <w:numId w:val="2"/>
        </w:numPr>
        <w:spacing w:after="40" w:before="40"/>
      </w:pPr>
      <w:r>
        <w:rPr>
          <w:rFonts w:ascii="Arial" w:cs="Arial" w:eastAsia="Arial" w:hAnsi="Arial"/>
          <w:sz w:val="20"/>
          <w:szCs w:val="20"/>
        </w:rPr>
        <w:t xml:space="preserve">Flux demonstration: Students apply flux to an oxidized copper surface and observe wetting behavior improvement, then compare rosin core vs. no-clean flux</w:t>
      </w:r>
    </w:p>
    <w:p>
      <w:pPr>
        <w:pStyle w:val="ListParagraph"/>
        <w:numPr>
          <w:ilvl w:val="0"/>
          <w:numId w:val="2"/>
        </w:numPr>
        <w:spacing w:after="40" w:before="40"/>
      </w:pPr>
      <w:r>
        <w:rPr>
          <w:rFonts w:ascii="Arial" w:cs="Arial" w:eastAsia="Arial" w:hAnsi="Arial"/>
          <w:sz w:val="20"/>
          <w:szCs w:val="20"/>
        </w:rPr>
        <w:t xml:space="preserve">Desoldering practice: Students use solder wick and a desoldering pump to remove solder from practice boards, comparing effectiveness of each tool</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Temperature-controlled soldering stations (one per student or pair, e.g., Hakko FX-888D or Weller WE1010)</w:t>
      </w:r>
    </w:p>
    <w:p>
      <w:pPr>
        <w:pStyle w:val="ListParagraph"/>
        <w:numPr>
          <w:ilvl w:val="0"/>
          <w:numId w:val="2"/>
        </w:numPr>
        <w:spacing w:after="40" w:before="40"/>
      </w:pPr>
      <w:r>
        <w:rPr>
          <w:rFonts w:ascii="Arial" w:cs="Arial" w:eastAsia="Arial" w:hAnsi="Arial"/>
          <w:sz w:val="20"/>
          <w:szCs w:val="20"/>
        </w:rPr>
        <w:t xml:space="preserve">Assorted soldering iron tips (conical, chisel, bevel)</w:t>
      </w:r>
    </w:p>
    <w:p>
      <w:pPr>
        <w:pStyle w:val="ListParagraph"/>
        <w:numPr>
          <w:ilvl w:val="0"/>
          <w:numId w:val="2"/>
        </w:numPr>
        <w:spacing w:after="40" w:before="40"/>
      </w:pPr>
      <w:r>
        <w:rPr>
          <w:rFonts w:ascii="Arial" w:cs="Arial" w:eastAsia="Arial" w:hAnsi="Arial"/>
          <w:sz w:val="20"/>
          <w:szCs w:val="20"/>
        </w:rPr>
        <w:t xml:space="preserve">Solder wire samples (60/40, 63/37, SAC305 in various diameters)</w:t>
      </w:r>
    </w:p>
    <w:p>
      <w:pPr>
        <w:pStyle w:val="ListParagraph"/>
        <w:numPr>
          <w:ilvl w:val="0"/>
          <w:numId w:val="2"/>
        </w:numPr>
        <w:spacing w:after="40" w:before="40"/>
      </w:pPr>
      <w:r>
        <w:rPr>
          <w:rFonts w:ascii="Arial" w:cs="Arial" w:eastAsia="Arial" w:hAnsi="Arial"/>
          <w:sz w:val="20"/>
          <w:szCs w:val="20"/>
        </w:rPr>
        <w:t xml:space="preserve">Flux pens and rosin flux</w:t>
      </w:r>
    </w:p>
    <w:p>
      <w:pPr>
        <w:pStyle w:val="ListParagraph"/>
        <w:numPr>
          <w:ilvl w:val="0"/>
          <w:numId w:val="2"/>
        </w:numPr>
        <w:spacing w:after="40" w:before="40"/>
      </w:pPr>
      <w:r>
        <w:rPr>
          <w:rFonts w:ascii="Arial" w:cs="Arial" w:eastAsia="Arial" w:hAnsi="Arial"/>
          <w:sz w:val="20"/>
          <w:szCs w:val="20"/>
        </w:rPr>
        <w:t xml:space="preserve">Solder wick and desoldering pumps</w:t>
      </w:r>
    </w:p>
    <w:p>
      <w:pPr>
        <w:pStyle w:val="ListParagraph"/>
        <w:numPr>
          <w:ilvl w:val="0"/>
          <w:numId w:val="2"/>
        </w:numPr>
        <w:spacing w:after="40" w:before="40"/>
      </w:pPr>
      <w:r>
        <w:rPr>
          <w:rFonts w:ascii="Arial" w:cs="Arial" w:eastAsia="Arial" w:hAnsi="Arial"/>
          <w:sz w:val="20"/>
          <w:szCs w:val="20"/>
        </w:rPr>
        <w:t xml:space="preserve">Helping hands, PCB holders, heat-resistant mats</w:t>
      </w:r>
    </w:p>
    <w:p>
      <w:pPr>
        <w:pStyle w:val="ListParagraph"/>
        <w:numPr>
          <w:ilvl w:val="0"/>
          <w:numId w:val="2"/>
        </w:numPr>
        <w:spacing w:after="40" w:before="40"/>
      </w:pPr>
      <w:r>
        <w:rPr>
          <w:rFonts w:ascii="Arial" w:cs="Arial" w:eastAsia="Arial" w:hAnsi="Arial"/>
          <w:sz w:val="20"/>
          <w:szCs w:val="20"/>
        </w:rPr>
        <w:t xml:space="preserve">Magnifying lamps or USB digital microscopes</w:t>
      </w:r>
    </w:p>
    <w:p>
      <w:pPr>
        <w:pStyle w:val="ListParagraph"/>
        <w:numPr>
          <w:ilvl w:val="0"/>
          <w:numId w:val="2"/>
        </w:numPr>
        <w:spacing w:after="40" w:before="40"/>
      </w:pPr>
      <w:r>
        <w:rPr>
          <w:rFonts w:ascii="Arial" w:cs="Arial" w:eastAsia="Arial" w:hAnsi="Arial"/>
          <w:sz w:val="20"/>
          <w:szCs w:val="20"/>
        </w:rPr>
        <w:t xml:space="preserve">Wire strippers and flush cutters</w:t>
      </w:r>
    </w:p>
    <w:p>
      <w:pPr>
        <w:pStyle w:val="ListParagraph"/>
        <w:numPr>
          <w:ilvl w:val="0"/>
          <w:numId w:val="2"/>
        </w:numPr>
        <w:spacing w:after="40" w:before="40"/>
      </w:pPr>
      <w:r>
        <w:rPr>
          <w:rFonts w:ascii="Arial" w:cs="Arial" w:eastAsia="Arial" w:hAnsi="Arial"/>
          <w:sz w:val="20"/>
          <w:szCs w:val="20"/>
        </w:rPr>
        <w:t xml:space="preserve">Equipment specification sheets and user manuals</w:t>
      </w:r>
    </w:p>
    <w:p>
      <w:pPr>
        <w:pStyle w:val="ListParagraph"/>
        <w:numPr>
          <w:ilvl w:val="0"/>
          <w:numId w:val="2"/>
        </w:numPr>
        <w:spacing w:after="40" w:before="40"/>
      </w:pPr>
      <w:r>
        <w:rPr>
          <w:rFonts w:ascii="Arial" w:cs="Arial" w:eastAsia="Arial" w:hAnsi="Arial"/>
          <w:sz w:val="20"/>
          <w:szCs w:val="20"/>
        </w:rPr>
        <w:t xml:space="preserve">YouTube: EEVblog Soldering Tutorial — Tools and Setup</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2026-04-27T15:18:52.515Z</dcterms:created>
  <dcterms:modified xsi:type="dcterms:W3CDTF">2026-04-27T15:18:52.515Z</dcterms:modified>
</cp:coreProperties>
</file>

<file path=docProps/custom.xml><?xml version="1.0" encoding="utf-8"?>
<Properties xmlns="http://schemas.openxmlformats.org/officeDocument/2006/custom-properties" xmlns:vt="http://schemas.openxmlformats.org/officeDocument/2006/docPropsVTypes"/>
</file>